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E167D" w14:textId="1E2A5B42" w:rsidR="00CD4D38" w:rsidRPr="006A77B1" w:rsidRDefault="001367D9" w:rsidP="0009502C">
      <w:pPr>
        <w:jc w:val="center"/>
        <w:rPr>
          <w:rFonts w:ascii="Times New Roman" w:hAnsi="Times New Roman"/>
          <w:b/>
          <w:strike/>
          <w:szCs w:val="24"/>
        </w:rPr>
      </w:pPr>
      <w:r w:rsidRPr="006A77B1">
        <w:rPr>
          <w:rFonts w:ascii="Times New Roman" w:hAnsi="Times New Roman"/>
          <w:b/>
          <w:szCs w:val="24"/>
        </w:rPr>
        <w:t xml:space="preserve">RFP </w:t>
      </w:r>
      <w:r w:rsidR="00A22ABB" w:rsidRPr="006A77B1">
        <w:rPr>
          <w:rFonts w:ascii="Times New Roman" w:hAnsi="Times New Roman"/>
          <w:b/>
          <w:szCs w:val="24"/>
        </w:rPr>
        <w:t>2</w:t>
      </w:r>
      <w:r w:rsidR="000927CA">
        <w:rPr>
          <w:rFonts w:ascii="Times New Roman" w:hAnsi="Times New Roman"/>
          <w:b/>
          <w:szCs w:val="24"/>
        </w:rPr>
        <w:t>6</w:t>
      </w:r>
      <w:r w:rsidR="00A22ABB" w:rsidRPr="006A77B1">
        <w:rPr>
          <w:rFonts w:ascii="Times New Roman" w:hAnsi="Times New Roman"/>
          <w:b/>
          <w:szCs w:val="24"/>
        </w:rPr>
        <w:t>-</w:t>
      </w:r>
      <w:r w:rsidR="000927CA">
        <w:rPr>
          <w:rFonts w:ascii="Times New Roman" w:hAnsi="Times New Roman"/>
          <w:b/>
          <w:szCs w:val="24"/>
        </w:rPr>
        <w:t>85912</w:t>
      </w:r>
    </w:p>
    <w:p w14:paraId="01F19EB8" w14:textId="77777777" w:rsidR="0009502C" w:rsidRPr="006A77B1" w:rsidRDefault="003F608A" w:rsidP="0009502C">
      <w:pPr>
        <w:jc w:val="center"/>
        <w:rPr>
          <w:rFonts w:ascii="Times New Roman" w:hAnsi="Times New Roman"/>
          <w:b/>
          <w:szCs w:val="24"/>
        </w:rPr>
      </w:pPr>
      <w:r w:rsidRPr="006A77B1">
        <w:rPr>
          <w:rFonts w:ascii="Times New Roman" w:hAnsi="Times New Roman"/>
          <w:b/>
          <w:szCs w:val="24"/>
        </w:rPr>
        <w:t>TECHNICAL</w:t>
      </w:r>
      <w:r w:rsidR="0009502C" w:rsidRPr="006A77B1">
        <w:rPr>
          <w:rFonts w:ascii="Times New Roman" w:hAnsi="Times New Roman"/>
          <w:b/>
          <w:szCs w:val="24"/>
        </w:rPr>
        <w:t xml:space="preserve"> PROPOSAL</w:t>
      </w:r>
    </w:p>
    <w:p w14:paraId="2D629C23" w14:textId="5F7209EB" w:rsidR="0009502C" w:rsidRPr="006A77B1" w:rsidRDefault="003F608A" w:rsidP="0009502C">
      <w:pPr>
        <w:jc w:val="center"/>
        <w:rPr>
          <w:rFonts w:ascii="Times New Roman" w:hAnsi="Times New Roman"/>
          <w:b/>
          <w:color w:val="0070C0"/>
          <w:szCs w:val="24"/>
        </w:rPr>
      </w:pPr>
      <w:r w:rsidRPr="006A77B1">
        <w:rPr>
          <w:rFonts w:ascii="Times New Roman" w:hAnsi="Times New Roman"/>
          <w:b/>
          <w:color w:val="0070C0"/>
          <w:szCs w:val="24"/>
        </w:rPr>
        <w:t>ATTACHMENT F</w:t>
      </w:r>
    </w:p>
    <w:p w14:paraId="3B0CB366" w14:textId="77777777" w:rsidR="0009502C" w:rsidRPr="006A77B1" w:rsidRDefault="0009502C" w:rsidP="0009502C">
      <w:pPr>
        <w:rPr>
          <w:rFonts w:ascii="Times New Roman" w:hAnsi="Times New Roman"/>
          <w:b/>
          <w:szCs w:val="24"/>
        </w:rPr>
      </w:pPr>
    </w:p>
    <w:p w14:paraId="1230CDD8" w14:textId="7BB034A6" w:rsidR="006A77B1" w:rsidRDefault="006A77B1" w:rsidP="0009502C">
      <w:pPr>
        <w:rPr>
          <w:rFonts w:ascii="Times New Roman" w:hAnsi="Times New Roman"/>
          <w:b/>
          <w:szCs w:val="24"/>
        </w:rPr>
      </w:pPr>
    </w:p>
    <w:p w14:paraId="6A5F75B3" w14:textId="19617198" w:rsidR="0009502C" w:rsidRPr="006A77B1" w:rsidRDefault="006A77B1" w:rsidP="0009502C">
      <w:pPr>
        <w:rPr>
          <w:rFonts w:ascii="Times New Roman" w:hAnsi="Times New Roman"/>
          <w:b/>
          <w:szCs w:val="24"/>
        </w:rPr>
      </w:pPr>
      <w:r w:rsidRPr="006A77B1">
        <w:rPr>
          <w:rFonts w:ascii="Times New Roman" w:hAnsi="Times New Roman"/>
          <w:b/>
          <w:color w:val="FF0000"/>
          <w:szCs w:val="24"/>
        </w:rPr>
        <w:t>Instructions:</w:t>
      </w:r>
      <w:r w:rsidRPr="006A77B1">
        <w:rPr>
          <w:rFonts w:ascii="Times New Roman" w:hAnsi="Times New Roman"/>
          <w:b/>
          <w:szCs w:val="24"/>
        </w:rPr>
        <w:t xml:space="preserve">  </w:t>
      </w:r>
      <w:r w:rsidR="0009502C" w:rsidRPr="006A77B1">
        <w:rPr>
          <w:rFonts w:ascii="Times New Roman" w:hAnsi="Times New Roman"/>
          <w:b/>
          <w:szCs w:val="24"/>
        </w:rPr>
        <w:t xml:space="preserve">Please provide </w:t>
      </w:r>
      <w:r w:rsidR="00D010E7">
        <w:rPr>
          <w:rFonts w:ascii="Times New Roman" w:hAnsi="Times New Roman"/>
          <w:b/>
          <w:szCs w:val="24"/>
        </w:rPr>
        <w:t xml:space="preserve">a response </w:t>
      </w:r>
      <w:r w:rsidR="0009502C" w:rsidRPr="006A77B1">
        <w:rPr>
          <w:rFonts w:ascii="Times New Roman" w:hAnsi="Times New Roman"/>
          <w:b/>
          <w:szCs w:val="24"/>
        </w:rPr>
        <w:t xml:space="preserve">in the </w:t>
      </w:r>
      <w:r w:rsidR="00D010E7">
        <w:rPr>
          <w:rFonts w:ascii="Times New Roman" w:hAnsi="Times New Roman"/>
          <w:b/>
          <w:szCs w:val="24"/>
        </w:rPr>
        <w:t xml:space="preserve">yellow </w:t>
      </w:r>
      <w:r w:rsidR="0009502C" w:rsidRPr="006A77B1">
        <w:rPr>
          <w:rFonts w:ascii="Times New Roman" w:hAnsi="Times New Roman"/>
          <w:b/>
          <w:szCs w:val="24"/>
        </w:rPr>
        <w:t xml:space="preserve">shaded areas to all questions.  </w:t>
      </w:r>
      <w:r w:rsidR="00BB2157">
        <w:rPr>
          <w:rFonts w:ascii="Times New Roman" w:hAnsi="Times New Roman"/>
          <w:b/>
          <w:szCs w:val="24"/>
        </w:rPr>
        <w:t>Please indicate any attachments that have been included to support your responses.</w:t>
      </w:r>
      <w:r w:rsidR="0009502C" w:rsidRPr="006A77B1">
        <w:rPr>
          <w:rFonts w:ascii="Times New Roman" w:hAnsi="Times New Roman"/>
          <w:b/>
          <w:szCs w:val="24"/>
        </w:rPr>
        <w:t xml:space="preserve">   </w:t>
      </w:r>
      <w:r w:rsidR="00E83718" w:rsidRPr="00E83718">
        <w:rPr>
          <w:rFonts w:ascii="Times New Roman" w:hAnsi="Times New Roman"/>
          <w:b/>
          <w:color w:val="FF0000"/>
          <w:szCs w:val="24"/>
        </w:rPr>
        <w:t>A complete Technical Proposal must be submitted for each proposal the Respondent is bidding on.</w:t>
      </w:r>
      <w:r w:rsidR="00E83718">
        <w:rPr>
          <w:rFonts w:ascii="Times New Roman" w:hAnsi="Times New Roman"/>
          <w:b/>
          <w:szCs w:val="24"/>
        </w:rPr>
        <w:t xml:space="preserve">  </w:t>
      </w:r>
    </w:p>
    <w:p w14:paraId="6B334072" w14:textId="77777777" w:rsidR="0009502C" w:rsidRPr="006A77B1" w:rsidRDefault="0009502C" w:rsidP="0009502C">
      <w:pPr>
        <w:rPr>
          <w:rFonts w:ascii="Times New Roman" w:hAnsi="Times New Roman"/>
          <w:szCs w:val="24"/>
        </w:rPr>
      </w:pPr>
    </w:p>
    <w:p w14:paraId="283C4F40" w14:textId="77777777" w:rsidR="00756278" w:rsidRPr="006A77B1" w:rsidRDefault="00756278" w:rsidP="0009502C">
      <w:pPr>
        <w:rPr>
          <w:rFonts w:ascii="Times New Roman" w:hAnsi="Times New Roman"/>
          <w:szCs w:val="24"/>
        </w:rPr>
      </w:pPr>
    </w:p>
    <w:p w14:paraId="2CB90B37" w14:textId="694E8501" w:rsidR="00756278" w:rsidRDefault="00756BE9" w:rsidP="0075035A">
      <w:pPr>
        <w:widowControl/>
        <w:ind w:left="810" w:hanging="810"/>
        <w:rPr>
          <w:rFonts w:ascii="Times New Roman" w:hAnsi="Times New Roman"/>
          <w:b/>
          <w:sz w:val="28"/>
          <w:szCs w:val="28"/>
        </w:rPr>
      </w:pPr>
      <w:r w:rsidRPr="006A77B1">
        <w:rPr>
          <w:rFonts w:ascii="Times New Roman" w:hAnsi="Times New Roman"/>
          <w:b/>
          <w:szCs w:val="24"/>
        </w:rPr>
        <w:t>2.4.1</w:t>
      </w:r>
      <w:r w:rsidRPr="006A77B1">
        <w:rPr>
          <w:rFonts w:ascii="Times New Roman" w:hAnsi="Times New Roman"/>
          <w:b/>
          <w:szCs w:val="24"/>
        </w:rPr>
        <w:tab/>
      </w:r>
      <w:r w:rsidR="001367D9" w:rsidRPr="00DD380A">
        <w:rPr>
          <w:rFonts w:ascii="Times New Roman" w:hAnsi="Times New Roman"/>
          <w:b/>
          <w:sz w:val="28"/>
          <w:szCs w:val="28"/>
        </w:rPr>
        <w:t>Mandatory Requirements</w:t>
      </w:r>
    </w:p>
    <w:p w14:paraId="045158B3" w14:textId="77777777" w:rsidR="00DD380A" w:rsidRPr="006A77B1" w:rsidRDefault="00DD380A" w:rsidP="0075035A">
      <w:pPr>
        <w:widowControl/>
        <w:ind w:left="810" w:hanging="810"/>
        <w:rPr>
          <w:rFonts w:ascii="Times New Roman" w:hAnsi="Times New Roman"/>
          <w:b/>
          <w:szCs w:val="24"/>
        </w:rPr>
      </w:pPr>
    </w:p>
    <w:p w14:paraId="51F002F6" w14:textId="468F0E92" w:rsidR="001367D9" w:rsidRPr="006A77B1" w:rsidRDefault="00D010E7" w:rsidP="001367D9">
      <w:pPr>
        <w:ind w:left="81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The Mandatory Requirements indicate the basic requirements that all Respondents must adhere to in order to be considered as a responsive Respondent.  </w:t>
      </w:r>
      <w:r w:rsidR="001367D9" w:rsidRPr="006A77B1">
        <w:rPr>
          <w:rFonts w:ascii="Times New Roman" w:hAnsi="Times New Roman"/>
          <w:szCs w:val="24"/>
        </w:rPr>
        <w:t>Please answer “yes” or “no.”</w:t>
      </w:r>
      <w:r w:rsidR="00E83718">
        <w:rPr>
          <w:rFonts w:ascii="Times New Roman" w:hAnsi="Times New Roman"/>
          <w:szCs w:val="24"/>
        </w:rPr>
        <w:t xml:space="preserve"> to questions 2.4.1.1 – 2.4.1.4.</w:t>
      </w:r>
      <w:r w:rsidR="001367D9" w:rsidRPr="006A77B1">
        <w:rPr>
          <w:rFonts w:ascii="Times New Roman" w:hAnsi="Times New Roman"/>
          <w:szCs w:val="24"/>
        </w:rPr>
        <w:t xml:space="preserve">  If any question under section 2.4.1 is answered “No”, evaluation of the proposal will </w:t>
      </w:r>
      <w:r w:rsidR="007964B6" w:rsidRPr="006A77B1">
        <w:rPr>
          <w:rFonts w:ascii="Times New Roman" w:hAnsi="Times New Roman"/>
          <w:szCs w:val="24"/>
        </w:rPr>
        <w:t>end,</w:t>
      </w:r>
      <w:r w:rsidR="001367D9" w:rsidRPr="006A77B1">
        <w:rPr>
          <w:rFonts w:ascii="Times New Roman" w:hAnsi="Times New Roman"/>
          <w:szCs w:val="24"/>
        </w:rPr>
        <w:t xml:space="preserve"> and the proposal will no longer be considered for award</w:t>
      </w:r>
      <w:r>
        <w:rPr>
          <w:rFonts w:ascii="Times New Roman" w:hAnsi="Times New Roman"/>
          <w:szCs w:val="24"/>
        </w:rPr>
        <w:t xml:space="preserve">.  Failure to respond to the questions below will be grounds for disqualification from further consideration. </w:t>
      </w:r>
    </w:p>
    <w:p w14:paraId="7FAE8A3B" w14:textId="77777777" w:rsidR="001367D9" w:rsidRPr="006A77B1" w:rsidRDefault="001367D9" w:rsidP="0075035A">
      <w:pPr>
        <w:widowControl/>
        <w:ind w:left="810" w:hanging="810"/>
        <w:rPr>
          <w:rFonts w:ascii="Times New Roman" w:hAnsi="Times New Roman"/>
          <w:b/>
          <w:szCs w:val="24"/>
        </w:rPr>
      </w:pPr>
    </w:p>
    <w:p w14:paraId="65F9E4BB" w14:textId="7C8BE1A2" w:rsidR="001367D9" w:rsidRPr="006A77B1" w:rsidRDefault="001367D9" w:rsidP="007B034C">
      <w:pPr>
        <w:widowControl/>
        <w:ind w:left="810" w:hanging="810"/>
        <w:rPr>
          <w:rFonts w:ascii="Times New Roman" w:hAnsi="Times New Roman"/>
          <w:snapToGrid/>
          <w:szCs w:val="24"/>
        </w:rPr>
      </w:pPr>
      <w:r w:rsidRPr="006A77B1">
        <w:rPr>
          <w:rFonts w:ascii="Times New Roman" w:hAnsi="Times New Roman"/>
          <w:b/>
          <w:snapToGrid/>
          <w:szCs w:val="24"/>
        </w:rPr>
        <w:t>2.4.1.1</w:t>
      </w:r>
      <w:r w:rsidRPr="006A77B1">
        <w:rPr>
          <w:rFonts w:ascii="Times New Roman" w:hAnsi="Times New Roman"/>
          <w:snapToGrid/>
          <w:szCs w:val="24"/>
        </w:rPr>
        <w:tab/>
      </w:r>
      <w:r w:rsidR="00BA5F42" w:rsidRPr="006A77B1">
        <w:rPr>
          <w:rFonts w:ascii="Times New Roman" w:hAnsi="Times New Roman"/>
          <w:snapToGrid/>
          <w:szCs w:val="24"/>
        </w:rPr>
        <w:t xml:space="preserve">Does the </w:t>
      </w:r>
      <w:r w:rsidR="00020CF8">
        <w:rPr>
          <w:rFonts w:ascii="Times New Roman" w:hAnsi="Times New Roman"/>
          <w:snapToGrid/>
          <w:szCs w:val="24"/>
        </w:rPr>
        <w:t>R</w:t>
      </w:r>
      <w:r w:rsidR="00BA5F42" w:rsidRPr="006A77B1">
        <w:rPr>
          <w:rFonts w:ascii="Times New Roman" w:hAnsi="Times New Roman"/>
          <w:snapToGrid/>
          <w:szCs w:val="24"/>
        </w:rPr>
        <w:t xml:space="preserve">espondent have </w:t>
      </w:r>
      <w:r w:rsidR="008650FC" w:rsidRPr="006A77B1">
        <w:rPr>
          <w:rFonts w:ascii="Times New Roman" w:hAnsi="Times New Roman"/>
          <w:snapToGrid/>
          <w:szCs w:val="24"/>
        </w:rPr>
        <w:t>the</w:t>
      </w:r>
      <w:r w:rsidR="002360A8" w:rsidRPr="006A77B1">
        <w:rPr>
          <w:rFonts w:ascii="Times New Roman" w:hAnsi="Times New Roman"/>
          <w:snapToGrid/>
          <w:szCs w:val="24"/>
        </w:rPr>
        <w:t xml:space="preserve"> ability and desire to </w:t>
      </w:r>
      <w:r w:rsidR="00FD1E53" w:rsidRPr="006A77B1">
        <w:rPr>
          <w:rFonts w:ascii="Times New Roman" w:hAnsi="Times New Roman"/>
          <w:snapToGrid/>
          <w:szCs w:val="24"/>
        </w:rPr>
        <w:t>perform the work as described in th</w:t>
      </w:r>
      <w:r w:rsidR="00A95C7C" w:rsidRPr="006A77B1">
        <w:rPr>
          <w:rFonts w:ascii="Times New Roman" w:hAnsi="Times New Roman"/>
          <w:snapToGrid/>
          <w:szCs w:val="24"/>
        </w:rPr>
        <w:t>is RFP</w:t>
      </w:r>
      <w:r w:rsidR="008650FC" w:rsidRPr="006A77B1">
        <w:rPr>
          <w:rFonts w:ascii="Times New Roman" w:hAnsi="Times New Roman"/>
          <w:snapToGrid/>
          <w:szCs w:val="24"/>
        </w:rPr>
        <w:t>?</w:t>
      </w:r>
    </w:p>
    <w:p w14:paraId="3EC8B7F8" w14:textId="77777777" w:rsidR="00756BE9" w:rsidRPr="006A77B1" w:rsidRDefault="00756BE9" w:rsidP="0075035A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09502C" w:rsidRPr="006A77B1" w14:paraId="6C440B36" w14:textId="77777777" w:rsidTr="002960D5">
        <w:tc>
          <w:tcPr>
            <w:tcW w:w="8856" w:type="dxa"/>
            <w:shd w:val="clear" w:color="auto" w:fill="FFFF99"/>
          </w:tcPr>
          <w:p w14:paraId="35467D5C" w14:textId="77777777" w:rsidR="0009502C" w:rsidRPr="006A77B1" w:rsidRDefault="0009502C" w:rsidP="0075035A">
            <w:pPr>
              <w:ind w:left="810" w:hanging="810"/>
              <w:rPr>
                <w:rFonts w:ascii="Times New Roman" w:hAnsi="Times New Roman"/>
                <w:szCs w:val="24"/>
              </w:rPr>
            </w:pPr>
          </w:p>
        </w:tc>
      </w:tr>
    </w:tbl>
    <w:p w14:paraId="7E8889F2" w14:textId="5720F3C3" w:rsidR="008C6230" w:rsidRDefault="008C6230" w:rsidP="00973579">
      <w:pPr>
        <w:widowControl/>
        <w:rPr>
          <w:rFonts w:ascii="Times New Roman" w:hAnsi="Times New Roman"/>
          <w:bCs/>
          <w:szCs w:val="24"/>
        </w:rPr>
      </w:pPr>
    </w:p>
    <w:p w14:paraId="0172DA04" w14:textId="6E5F3265" w:rsidR="001367D9" w:rsidRPr="008C6230" w:rsidRDefault="008C6230" w:rsidP="007B034C">
      <w:pPr>
        <w:widowControl/>
        <w:ind w:left="810" w:hanging="810"/>
        <w:rPr>
          <w:rFonts w:ascii="Times New Roman" w:hAnsi="Times New Roman"/>
          <w:snapToGrid/>
          <w:szCs w:val="24"/>
        </w:rPr>
      </w:pPr>
      <w:r w:rsidRPr="006A77B1">
        <w:rPr>
          <w:rFonts w:ascii="Times New Roman" w:hAnsi="Times New Roman"/>
          <w:b/>
          <w:snapToGrid/>
          <w:szCs w:val="24"/>
        </w:rPr>
        <w:t>2.4.1.</w:t>
      </w:r>
      <w:r>
        <w:rPr>
          <w:rFonts w:ascii="Times New Roman" w:hAnsi="Times New Roman"/>
          <w:b/>
          <w:snapToGrid/>
          <w:szCs w:val="24"/>
        </w:rPr>
        <w:t>2</w:t>
      </w:r>
      <w:r w:rsidRPr="006A77B1">
        <w:rPr>
          <w:rFonts w:ascii="Times New Roman" w:hAnsi="Times New Roman"/>
          <w:snapToGrid/>
          <w:szCs w:val="24"/>
        </w:rPr>
        <w:tab/>
      </w:r>
      <w:r>
        <w:rPr>
          <w:rFonts w:ascii="Times New Roman" w:hAnsi="Times New Roman"/>
          <w:snapToGrid/>
          <w:szCs w:val="24"/>
        </w:rPr>
        <w:t xml:space="preserve">Does the </w:t>
      </w:r>
      <w:r w:rsidR="00020CF8">
        <w:rPr>
          <w:rFonts w:ascii="Times New Roman" w:hAnsi="Times New Roman"/>
          <w:snapToGrid/>
          <w:szCs w:val="24"/>
        </w:rPr>
        <w:t>R</w:t>
      </w:r>
      <w:r>
        <w:rPr>
          <w:rFonts w:ascii="Times New Roman" w:hAnsi="Times New Roman"/>
          <w:snapToGrid/>
          <w:szCs w:val="24"/>
        </w:rPr>
        <w:t xml:space="preserve">espondent have the means to submit all data and reports in the format specified in </w:t>
      </w:r>
      <w:r w:rsidR="00020CF8">
        <w:rPr>
          <w:rFonts w:ascii="Times New Roman" w:hAnsi="Times New Roman"/>
          <w:snapToGrid/>
          <w:szCs w:val="24"/>
        </w:rPr>
        <w:t xml:space="preserve">Attachment J, </w:t>
      </w:r>
      <w:r>
        <w:rPr>
          <w:rFonts w:ascii="Times New Roman" w:hAnsi="Times New Roman"/>
          <w:snapToGrid/>
          <w:szCs w:val="24"/>
        </w:rPr>
        <w:t>Technical Specifications, Section V, Reporting Requirements electronically?</w:t>
      </w:r>
      <w:r w:rsidR="001367D9" w:rsidRPr="006A77B1">
        <w:rPr>
          <w:rFonts w:ascii="Times New Roman" w:hAnsi="Times New Roman"/>
          <w:b/>
          <w:szCs w:val="24"/>
        </w:rPr>
        <w:tab/>
      </w:r>
    </w:p>
    <w:p w14:paraId="2E226E12" w14:textId="77777777" w:rsidR="00756278" w:rsidRPr="006A77B1" w:rsidRDefault="00756BE9" w:rsidP="001367D9">
      <w:pPr>
        <w:pStyle w:val="Default"/>
        <w:ind w:left="810" w:hanging="720"/>
      </w:pPr>
      <w:r w:rsidRPr="006A77B1"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09502C" w:rsidRPr="006A77B1" w14:paraId="744EE5D7" w14:textId="77777777" w:rsidTr="002960D5">
        <w:tc>
          <w:tcPr>
            <w:tcW w:w="8856" w:type="dxa"/>
            <w:shd w:val="clear" w:color="auto" w:fill="FFFF99"/>
          </w:tcPr>
          <w:p w14:paraId="79E57F3B" w14:textId="77777777" w:rsidR="0009502C" w:rsidRPr="006A77B1" w:rsidRDefault="0009502C" w:rsidP="0075035A">
            <w:pPr>
              <w:ind w:left="810" w:hanging="810"/>
              <w:rPr>
                <w:rFonts w:ascii="Times New Roman" w:hAnsi="Times New Roman"/>
                <w:szCs w:val="24"/>
              </w:rPr>
            </w:pPr>
          </w:p>
        </w:tc>
      </w:tr>
    </w:tbl>
    <w:p w14:paraId="11D464D1" w14:textId="77777777" w:rsidR="00756BE9" w:rsidRPr="006A77B1" w:rsidRDefault="00756BE9" w:rsidP="0075035A">
      <w:pPr>
        <w:ind w:left="810" w:hanging="810"/>
        <w:rPr>
          <w:rFonts w:ascii="Times New Roman" w:hAnsi="Times New Roman"/>
          <w:szCs w:val="24"/>
        </w:rPr>
      </w:pPr>
    </w:p>
    <w:p w14:paraId="567F3B48" w14:textId="69F670FC" w:rsidR="00020CF8" w:rsidRPr="00020CF8" w:rsidRDefault="001367D9" w:rsidP="007B034C">
      <w:pPr>
        <w:widowControl/>
        <w:ind w:left="810" w:hanging="810"/>
        <w:rPr>
          <w:rFonts w:ascii="Times New Roman" w:hAnsi="Times New Roman"/>
          <w:snapToGrid/>
          <w:szCs w:val="24"/>
        </w:rPr>
      </w:pPr>
      <w:r w:rsidRPr="006A77B1">
        <w:rPr>
          <w:rFonts w:ascii="Times New Roman" w:hAnsi="Times New Roman"/>
          <w:b/>
          <w:snapToGrid/>
          <w:szCs w:val="24"/>
        </w:rPr>
        <w:t>2.4.1.3</w:t>
      </w:r>
      <w:r w:rsidRPr="006A77B1">
        <w:rPr>
          <w:rFonts w:ascii="Times New Roman" w:hAnsi="Times New Roman"/>
          <w:snapToGrid/>
          <w:szCs w:val="24"/>
        </w:rPr>
        <w:tab/>
        <w:t xml:space="preserve">Will the </w:t>
      </w:r>
      <w:r w:rsidR="00020CF8">
        <w:rPr>
          <w:rFonts w:ascii="Times New Roman" w:hAnsi="Times New Roman"/>
          <w:snapToGrid/>
          <w:szCs w:val="24"/>
        </w:rPr>
        <w:t>R</w:t>
      </w:r>
      <w:r w:rsidRPr="006A77B1">
        <w:rPr>
          <w:rFonts w:ascii="Times New Roman" w:hAnsi="Times New Roman"/>
          <w:snapToGrid/>
          <w:szCs w:val="24"/>
        </w:rPr>
        <w:t xml:space="preserve">espondent </w:t>
      </w:r>
      <w:r w:rsidR="00D64D87" w:rsidRPr="006A77B1">
        <w:rPr>
          <w:rFonts w:ascii="Times New Roman" w:hAnsi="Times New Roman"/>
          <w:snapToGrid/>
          <w:szCs w:val="24"/>
        </w:rPr>
        <w:t>provide,</w:t>
      </w:r>
      <w:r w:rsidR="00020CF8">
        <w:rPr>
          <w:rFonts w:ascii="Times New Roman" w:hAnsi="Times New Roman"/>
          <w:snapToGrid/>
          <w:szCs w:val="24"/>
        </w:rPr>
        <w:t xml:space="preserve"> </w:t>
      </w:r>
      <w:r w:rsidRPr="006A77B1">
        <w:rPr>
          <w:rFonts w:ascii="Times New Roman" w:hAnsi="Times New Roman"/>
          <w:snapToGrid/>
          <w:szCs w:val="24"/>
        </w:rPr>
        <w:t xml:space="preserve">as part of its proposal, a detailed drawing of the </w:t>
      </w:r>
      <w:r w:rsidR="00020CF8">
        <w:rPr>
          <w:rFonts w:ascii="Times New Roman" w:hAnsi="Times New Roman"/>
          <w:snapToGrid/>
          <w:szCs w:val="24"/>
        </w:rPr>
        <w:t xml:space="preserve">laboratory </w:t>
      </w:r>
      <w:r w:rsidRPr="006A77B1">
        <w:rPr>
          <w:rFonts w:ascii="Times New Roman" w:hAnsi="Times New Roman"/>
          <w:snapToGrid/>
          <w:szCs w:val="24"/>
        </w:rPr>
        <w:t xml:space="preserve">as described in </w:t>
      </w:r>
      <w:r w:rsidR="00020CF8">
        <w:rPr>
          <w:rFonts w:ascii="Times New Roman" w:hAnsi="Times New Roman"/>
          <w:snapToGrid/>
          <w:szCs w:val="24"/>
        </w:rPr>
        <w:t>Attachment J,</w:t>
      </w:r>
      <w:r w:rsidRPr="006A77B1">
        <w:rPr>
          <w:rFonts w:ascii="Times New Roman" w:hAnsi="Times New Roman"/>
          <w:snapToGrid/>
          <w:szCs w:val="24"/>
        </w:rPr>
        <w:t xml:space="preserve"> Technical Specifications, Section XI.</w:t>
      </w:r>
      <w:r w:rsidR="00020CF8">
        <w:rPr>
          <w:rFonts w:ascii="Times New Roman" w:hAnsi="Times New Roman"/>
          <w:snapToGrid/>
          <w:szCs w:val="24"/>
        </w:rPr>
        <w:t xml:space="preserve">, General </w:t>
      </w:r>
      <w:r w:rsidR="00020CF8" w:rsidRPr="006A77B1">
        <w:rPr>
          <w:rFonts w:ascii="Times New Roman" w:hAnsi="Times New Roman"/>
          <w:snapToGrid/>
          <w:szCs w:val="24"/>
        </w:rPr>
        <w:t>Technical Requirements, C. Facilities?</w:t>
      </w:r>
      <w:r w:rsidR="00020CF8">
        <w:rPr>
          <w:rFonts w:ascii="Times New Roman" w:hAnsi="Times New Roman"/>
          <w:b/>
          <w:snapToGrid/>
          <w:szCs w:val="24"/>
        </w:rPr>
        <w:tab/>
      </w:r>
    </w:p>
    <w:p w14:paraId="6BCD9D54" w14:textId="77777777" w:rsidR="0009502C" w:rsidRPr="006A77B1" w:rsidRDefault="0009502C" w:rsidP="0075035A">
      <w:pPr>
        <w:pStyle w:val="Default"/>
        <w:ind w:left="810" w:hanging="81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09502C" w:rsidRPr="006A77B1" w14:paraId="5416E755" w14:textId="77777777" w:rsidTr="002960D5">
        <w:tc>
          <w:tcPr>
            <w:tcW w:w="8856" w:type="dxa"/>
            <w:shd w:val="clear" w:color="auto" w:fill="FFFF99"/>
          </w:tcPr>
          <w:p w14:paraId="4A199FDE" w14:textId="77777777" w:rsidR="0009502C" w:rsidRPr="006A77B1" w:rsidRDefault="0009502C" w:rsidP="0075035A">
            <w:pPr>
              <w:ind w:left="810" w:hanging="810"/>
              <w:rPr>
                <w:rFonts w:ascii="Times New Roman" w:hAnsi="Times New Roman"/>
                <w:szCs w:val="24"/>
              </w:rPr>
            </w:pPr>
          </w:p>
        </w:tc>
      </w:tr>
    </w:tbl>
    <w:p w14:paraId="0DB57FFF" w14:textId="77777777" w:rsidR="00756BE9" w:rsidRPr="006A77B1" w:rsidRDefault="00756BE9" w:rsidP="0075035A">
      <w:pPr>
        <w:ind w:left="810" w:hanging="810"/>
        <w:rPr>
          <w:rFonts w:ascii="Times New Roman" w:hAnsi="Times New Roman"/>
          <w:szCs w:val="24"/>
        </w:rPr>
      </w:pPr>
    </w:p>
    <w:p w14:paraId="06FC247E" w14:textId="1D8EA71B" w:rsidR="001367D9" w:rsidRPr="006A77B1" w:rsidRDefault="00756BE9" w:rsidP="00291A99">
      <w:pPr>
        <w:widowControl/>
        <w:ind w:left="810" w:hanging="81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b/>
          <w:szCs w:val="24"/>
        </w:rPr>
        <w:t>2.4.</w:t>
      </w:r>
      <w:r w:rsidR="001367D9" w:rsidRPr="006A77B1">
        <w:rPr>
          <w:rFonts w:ascii="Times New Roman" w:hAnsi="Times New Roman"/>
          <w:b/>
          <w:szCs w:val="24"/>
        </w:rPr>
        <w:t>1.</w:t>
      </w:r>
      <w:r w:rsidRPr="006A77B1">
        <w:rPr>
          <w:rFonts w:ascii="Times New Roman" w:hAnsi="Times New Roman"/>
          <w:b/>
          <w:szCs w:val="24"/>
        </w:rPr>
        <w:t>4</w:t>
      </w:r>
      <w:r w:rsidRPr="006A77B1">
        <w:rPr>
          <w:rFonts w:ascii="Times New Roman" w:hAnsi="Times New Roman"/>
          <w:szCs w:val="24"/>
        </w:rPr>
        <w:tab/>
      </w:r>
      <w:r w:rsidR="001367D9" w:rsidRPr="006A77B1">
        <w:rPr>
          <w:rFonts w:ascii="Times New Roman" w:hAnsi="Times New Roman"/>
          <w:szCs w:val="24"/>
        </w:rPr>
        <w:t xml:space="preserve">Should the </w:t>
      </w:r>
      <w:r w:rsidR="00020CF8">
        <w:rPr>
          <w:rFonts w:ascii="Times New Roman" w:hAnsi="Times New Roman"/>
          <w:szCs w:val="24"/>
        </w:rPr>
        <w:t>R</w:t>
      </w:r>
      <w:r w:rsidR="001367D9" w:rsidRPr="006A77B1">
        <w:rPr>
          <w:rFonts w:ascii="Times New Roman" w:hAnsi="Times New Roman"/>
          <w:szCs w:val="24"/>
        </w:rPr>
        <w:t xml:space="preserve">espondent be awarded the contract, does the </w:t>
      </w:r>
      <w:r w:rsidR="00020CF8">
        <w:rPr>
          <w:rFonts w:ascii="Times New Roman" w:hAnsi="Times New Roman"/>
          <w:szCs w:val="24"/>
        </w:rPr>
        <w:t>R</w:t>
      </w:r>
      <w:r w:rsidR="001367D9" w:rsidRPr="006A77B1">
        <w:rPr>
          <w:rFonts w:ascii="Times New Roman" w:hAnsi="Times New Roman"/>
          <w:szCs w:val="24"/>
        </w:rPr>
        <w:t xml:space="preserve">espondent agree to </w:t>
      </w:r>
      <w:r w:rsidR="001367D9" w:rsidRPr="006A77B1">
        <w:rPr>
          <w:rFonts w:ascii="Times New Roman" w:hAnsi="Times New Roman"/>
          <w:szCs w:val="24"/>
        </w:rPr>
        <w:tab/>
        <w:t xml:space="preserve">  perform a Demonstration of Capability, as detailed in </w:t>
      </w:r>
      <w:r w:rsidR="00020CF8">
        <w:rPr>
          <w:rFonts w:ascii="Times New Roman" w:hAnsi="Times New Roman"/>
          <w:szCs w:val="24"/>
        </w:rPr>
        <w:t>Attachment J</w:t>
      </w:r>
      <w:r w:rsidR="00976E6F">
        <w:rPr>
          <w:rFonts w:ascii="Times New Roman" w:hAnsi="Times New Roman"/>
          <w:szCs w:val="24"/>
        </w:rPr>
        <w:t>,</w:t>
      </w:r>
      <w:r w:rsidR="001367D9" w:rsidRPr="006A77B1">
        <w:rPr>
          <w:rFonts w:ascii="Times New Roman" w:hAnsi="Times New Roman"/>
          <w:szCs w:val="24"/>
        </w:rPr>
        <w:t xml:space="preserve"> Technical </w:t>
      </w:r>
      <w:r w:rsidR="00C27221" w:rsidRPr="006A77B1">
        <w:rPr>
          <w:rFonts w:ascii="Times New Roman" w:hAnsi="Times New Roman"/>
          <w:szCs w:val="24"/>
        </w:rPr>
        <w:tab/>
        <w:t xml:space="preserve"> </w:t>
      </w:r>
      <w:r w:rsidR="001367D9" w:rsidRPr="006A77B1">
        <w:rPr>
          <w:rFonts w:ascii="Times New Roman" w:hAnsi="Times New Roman"/>
          <w:szCs w:val="24"/>
        </w:rPr>
        <w:t xml:space="preserve"> Specifications, Section XI., General Technical Requirements, D. Demonstration</w:t>
      </w:r>
      <w:r w:rsidR="008C6230">
        <w:rPr>
          <w:rFonts w:ascii="Times New Roman" w:hAnsi="Times New Roman"/>
          <w:szCs w:val="24"/>
        </w:rPr>
        <w:t xml:space="preserve"> of </w:t>
      </w:r>
      <w:r w:rsidR="001367D9" w:rsidRPr="006A77B1">
        <w:rPr>
          <w:rFonts w:ascii="Times New Roman" w:hAnsi="Times New Roman"/>
          <w:szCs w:val="24"/>
        </w:rPr>
        <w:t>Capability, before work on the contract commences</w:t>
      </w:r>
      <w:r w:rsidR="004B6E04" w:rsidRPr="006A77B1">
        <w:rPr>
          <w:rFonts w:ascii="Times New Roman" w:hAnsi="Times New Roman"/>
          <w:szCs w:val="24"/>
        </w:rPr>
        <w:t>, if requested</w:t>
      </w:r>
      <w:r w:rsidR="001367D9" w:rsidRPr="006A77B1">
        <w:rPr>
          <w:rFonts w:ascii="Times New Roman" w:hAnsi="Times New Roman"/>
          <w:szCs w:val="24"/>
        </w:rPr>
        <w:t>?</w:t>
      </w:r>
    </w:p>
    <w:p w14:paraId="1210BADC" w14:textId="77777777" w:rsidR="0009502C" w:rsidRPr="006A77B1" w:rsidRDefault="0009502C" w:rsidP="0075035A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09502C" w:rsidRPr="006A77B1" w14:paraId="1340E46F" w14:textId="77777777" w:rsidTr="002960D5">
        <w:tc>
          <w:tcPr>
            <w:tcW w:w="8856" w:type="dxa"/>
            <w:shd w:val="clear" w:color="auto" w:fill="FFFF99"/>
          </w:tcPr>
          <w:p w14:paraId="26DD4F88" w14:textId="77777777" w:rsidR="0009502C" w:rsidRPr="006A77B1" w:rsidRDefault="0009502C" w:rsidP="0009502C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12731045" w14:textId="5CB01590" w:rsidR="006A38F3" w:rsidRDefault="006A38F3" w:rsidP="0009502C">
      <w:pPr>
        <w:rPr>
          <w:rFonts w:ascii="Times New Roman" w:hAnsi="Times New Roman"/>
          <w:szCs w:val="24"/>
        </w:rPr>
      </w:pPr>
    </w:p>
    <w:p w14:paraId="6A38252E" w14:textId="77777777" w:rsidR="00DD380A" w:rsidRPr="006A77B1" w:rsidRDefault="00DD380A" w:rsidP="0009502C">
      <w:pPr>
        <w:rPr>
          <w:rFonts w:ascii="Times New Roman" w:hAnsi="Times New Roman"/>
          <w:szCs w:val="24"/>
        </w:rPr>
      </w:pPr>
    </w:p>
    <w:p w14:paraId="6343F3DE" w14:textId="77777777" w:rsidR="006A38F3" w:rsidRPr="006A77B1" w:rsidRDefault="006A38F3" w:rsidP="0009502C">
      <w:pPr>
        <w:rPr>
          <w:rFonts w:ascii="Times New Roman" w:hAnsi="Times New Roman"/>
          <w:szCs w:val="24"/>
        </w:rPr>
      </w:pPr>
    </w:p>
    <w:p w14:paraId="3C20920E" w14:textId="58C3C44C" w:rsidR="006A38F3" w:rsidRDefault="006A38F3" w:rsidP="0009502C">
      <w:pPr>
        <w:rPr>
          <w:rFonts w:ascii="Times New Roman" w:hAnsi="Times New Roman"/>
          <w:b/>
          <w:szCs w:val="24"/>
        </w:rPr>
      </w:pPr>
      <w:r w:rsidRPr="006A77B1">
        <w:rPr>
          <w:rFonts w:ascii="Times New Roman" w:hAnsi="Times New Roman"/>
          <w:b/>
          <w:szCs w:val="24"/>
        </w:rPr>
        <w:t xml:space="preserve">2.4.2 </w:t>
      </w:r>
      <w:r w:rsidR="00DD380A">
        <w:rPr>
          <w:rFonts w:ascii="Times New Roman" w:hAnsi="Times New Roman"/>
          <w:b/>
          <w:szCs w:val="24"/>
        </w:rPr>
        <w:tab/>
      </w:r>
      <w:r w:rsidRPr="00DD380A">
        <w:rPr>
          <w:rFonts w:ascii="Times New Roman" w:hAnsi="Times New Roman"/>
          <w:b/>
          <w:sz w:val="28"/>
          <w:szCs w:val="28"/>
        </w:rPr>
        <w:t>Evaluation Questions</w:t>
      </w:r>
    </w:p>
    <w:p w14:paraId="54FED959" w14:textId="77777777" w:rsidR="00DD380A" w:rsidRPr="006A77B1" w:rsidRDefault="00DD380A" w:rsidP="0009502C">
      <w:pPr>
        <w:rPr>
          <w:rFonts w:ascii="Times New Roman" w:hAnsi="Times New Roman"/>
          <w:szCs w:val="24"/>
        </w:rPr>
      </w:pPr>
    </w:p>
    <w:p w14:paraId="336E6F10" w14:textId="77777777" w:rsidR="00BB2157" w:rsidRPr="00BB2157" w:rsidRDefault="006A38F3" w:rsidP="006A38F3">
      <w:pPr>
        <w:widowControl/>
        <w:rPr>
          <w:rFonts w:ascii="Times New Roman" w:hAnsi="Times New Roman"/>
          <w:b/>
          <w:bCs/>
          <w:szCs w:val="24"/>
        </w:rPr>
      </w:pPr>
      <w:r w:rsidRPr="006A77B1">
        <w:rPr>
          <w:rFonts w:ascii="Times New Roman" w:hAnsi="Times New Roman"/>
          <w:b/>
          <w:szCs w:val="24"/>
        </w:rPr>
        <w:t>2.4.2.1</w:t>
      </w:r>
      <w:r w:rsidRPr="006A77B1">
        <w:rPr>
          <w:rFonts w:ascii="Times New Roman" w:hAnsi="Times New Roman"/>
          <w:szCs w:val="24"/>
        </w:rPr>
        <w:tab/>
      </w:r>
      <w:r w:rsidR="00BB2157" w:rsidRPr="00BB2157">
        <w:rPr>
          <w:rFonts w:ascii="Times New Roman" w:hAnsi="Times New Roman"/>
          <w:b/>
          <w:bCs/>
          <w:szCs w:val="24"/>
        </w:rPr>
        <w:t xml:space="preserve">General Overview of Services </w:t>
      </w:r>
    </w:p>
    <w:p w14:paraId="6C926F45" w14:textId="77777777" w:rsidR="00BB2157" w:rsidRDefault="00BB2157" w:rsidP="006A38F3">
      <w:pPr>
        <w:widowControl/>
        <w:rPr>
          <w:rFonts w:ascii="Times New Roman" w:hAnsi="Times New Roman"/>
          <w:szCs w:val="24"/>
        </w:rPr>
      </w:pPr>
    </w:p>
    <w:p w14:paraId="488FFCDA" w14:textId="7B765189" w:rsidR="006A38F3" w:rsidRPr="006A77B1" w:rsidRDefault="006A38F3" w:rsidP="00BB2157">
      <w:pPr>
        <w:widowControl/>
        <w:ind w:left="72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szCs w:val="24"/>
        </w:rPr>
        <w:t xml:space="preserve">Please provide a general overview of the services and analytical methods your laboratory can provide. Please include a statement </w:t>
      </w:r>
      <w:r w:rsidR="00807AFE">
        <w:rPr>
          <w:rFonts w:ascii="Times New Roman" w:hAnsi="Times New Roman"/>
          <w:szCs w:val="24"/>
        </w:rPr>
        <w:t xml:space="preserve">specifying </w:t>
      </w:r>
      <w:r w:rsidRPr="006A77B1">
        <w:rPr>
          <w:rFonts w:ascii="Times New Roman" w:hAnsi="Times New Roman"/>
          <w:szCs w:val="24"/>
        </w:rPr>
        <w:t xml:space="preserve">which of the Protocols your bid encompasses. </w:t>
      </w:r>
      <w:r w:rsidR="001377EE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 xml:space="preserve">Please indicate if your laboratory can provide any Special Analytical or Additional Services. </w:t>
      </w:r>
      <w:r w:rsidR="001377EE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 xml:space="preserve">Also note any substitutions or modifications of any of the analytical methods specified in </w:t>
      </w:r>
      <w:r w:rsidR="00DD380A">
        <w:rPr>
          <w:rFonts w:ascii="Times New Roman" w:hAnsi="Times New Roman"/>
          <w:szCs w:val="24"/>
        </w:rPr>
        <w:t>Attachment J,</w:t>
      </w:r>
      <w:r w:rsidRPr="006A77B1">
        <w:rPr>
          <w:rFonts w:ascii="Times New Roman" w:hAnsi="Times New Roman"/>
          <w:szCs w:val="24"/>
        </w:rPr>
        <w:t xml:space="preserve"> Technical Specifications.</w:t>
      </w:r>
    </w:p>
    <w:p w14:paraId="56E401E6" w14:textId="77777777" w:rsidR="006A38F3" w:rsidRPr="006A77B1" w:rsidRDefault="006A38F3" w:rsidP="006A38F3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6A38F3" w:rsidRPr="006A77B1" w14:paraId="4EA10407" w14:textId="77777777">
        <w:tc>
          <w:tcPr>
            <w:tcW w:w="8856" w:type="dxa"/>
            <w:shd w:val="clear" w:color="auto" w:fill="FFFF99"/>
          </w:tcPr>
          <w:p w14:paraId="0429B212" w14:textId="77777777" w:rsidR="006A38F3" w:rsidRPr="006A77B1" w:rsidRDefault="006A38F3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12244FD2" w14:textId="77777777" w:rsidR="006A38F3" w:rsidRPr="006A77B1" w:rsidRDefault="006A38F3" w:rsidP="006A38F3">
      <w:pPr>
        <w:rPr>
          <w:rFonts w:ascii="Times New Roman" w:hAnsi="Times New Roman"/>
          <w:szCs w:val="24"/>
        </w:rPr>
      </w:pPr>
    </w:p>
    <w:p w14:paraId="0D19AFB9" w14:textId="77777777" w:rsidR="00BB2157" w:rsidRDefault="006A38F3" w:rsidP="006A38F3">
      <w:pPr>
        <w:widowControl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b/>
          <w:szCs w:val="24"/>
        </w:rPr>
        <w:t>2.4.2.2</w:t>
      </w:r>
      <w:r w:rsidRPr="00BB2157">
        <w:rPr>
          <w:rFonts w:ascii="Times New Roman" w:hAnsi="Times New Roman"/>
          <w:b/>
          <w:bCs/>
          <w:szCs w:val="24"/>
        </w:rPr>
        <w:tab/>
      </w:r>
      <w:r w:rsidR="00BB2157" w:rsidRPr="00BB2157">
        <w:rPr>
          <w:rFonts w:ascii="Times New Roman" w:hAnsi="Times New Roman"/>
          <w:b/>
          <w:bCs/>
          <w:szCs w:val="24"/>
        </w:rPr>
        <w:t>Subcontractors</w:t>
      </w:r>
    </w:p>
    <w:p w14:paraId="4AC85C66" w14:textId="77777777" w:rsidR="00BB2157" w:rsidRDefault="00BB2157" w:rsidP="006A38F3">
      <w:pPr>
        <w:widowControl/>
        <w:rPr>
          <w:rFonts w:ascii="Times New Roman" w:hAnsi="Times New Roman"/>
          <w:szCs w:val="24"/>
        </w:rPr>
      </w:pPr>
    </w:p>
    <w:p w14:paraId="1616E583" w14:textId="5545CA94" w:rsidR="006A38F3" w:rsidRPr="006A77B1" w:rsidRDefault="006A38F3" w:rsidP="00D45A92">
      <w:pPr>
        <w:widowControl/>
        <w:tabs>
          <w:tab w:val="left" w:pos="720"/>
        </w:tabs>
        <w:ind w:left="72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szCs w:val="24"/>
        </w:rPr>
        <w:t xml:space="preserve">Does your laboratory intend to use any subcontractors or other laboratories in your corporate structure to meet the technical requirements? </w:t>
      </w:r>
      <w:r w:rsidR="00200393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>If so, can they meet the same technical requirements listed above?</w:t>
      </w:r>
    </w:p>
    <w:p w14:paraId="076F8B3D" w14:textId="77777777" w:rsidR="006A38F3" w:rsidRPr="006A77B1" w:rsidRDefault="006A38F3" w:rsidP="006A38F3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6A38F3" w:rsidRPr="006A77B1" w14:paraId="1708E7AE" w14:textId="77777777">
        <w:tc>
          <w:tcPr>
            <w:tcW w:w="8856" w:type="dxa"/>
            <w:shd w:val="clear" w:color="auto" w:fill="FFFF99"/>
          </w:tcPr>
          <w:p w14:paraId="5D3D62EC" w14:textId="77777777" w:rsidR="006A38F3" w:rsidRPr="006A77B1" w:rsidRDefault="006A38F3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4BACBFEC" w14:textId="77777777" w:rsidR="006A38F3" w:rsidRPr="006A77B1" w:rsidRDefault="006A38F3" w:rsidP="006A38F3">
      <w:pPr>
        <w:widowControl/>
        <w:rPr>
          <w:rFonts w:ascii="Times New Roman" w:hAnsi="Times New Roman"/>
          <w:szCs w:val="24"/>
        </w:rPr>
      </w:pPr>
    </w:p>
    <w:p w14:paraId="5EA7EE2D" w14:textId="77777777" w:rsidR="00BB2157" w:rsidRDefault="006A38F3" w:rsidP="006A38F3">
      <w:pPr>
        <w:widowControl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b/>
          <w:szCs w:val="24"/>
        </w:rPr>
        <w:t>2.4.2.3</w:t>
      </w:r>
      <w:r w:rsidRPr="006A77B1">
        <w:rPr>
          <w:rFonts w:ascii="Times New Roman" w:hAnsi="Times New Roman"/>
          <w:szCs w:val="24"/>
        </w:rPr>
        <w:tab/>
      </w:r>
      <w:r w:rsidR="00BB2157" w:rsidRPr="00BB2157">
        <w:rPr>
          <w:rFonts w:ascii="Times New Roman" w:hAnsi="Times New Roman"/>
          <w:b/>
          <w:bCs/>
          <w:szCs w:val="24"/>
        </w:rPr>
        <w:t>Key Staff and Personnel</w:t>
      </w:r>
    </w:p>
    <w:p w14:paraId="3A23C429" w14:textId="77777777" w:rsidR="00BB2157" w:rsidRDefault="00BB2157" w:rsidP="006A38F3">
      <w:pPr>
        <w:widowControl/>
        <w:rPr>
          <w:rFonts w:ascii="Times New Roman" w:hAnsi="Times New Roman"/>
          <w:szCs w:val="24"/>
        </w:rPr>
      </w:pPr>
    </w:p>
    <w:p w14:paraId="3D4BA60A" w14:textId="536EB513" w:rsidR="006A38F3" w:rsidRPr="006A77B1" w:rsidRDefault="006A38F3" w:rsidP="002A76BC">
      <w:pPr>
        <w:widowControl/>
        <w:ind w:left="72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szCs w:val="24"/>
        </w:rPr>
        <w:t xml:space="preserve">Please </w:t>
      </w:r>
      <w:r w:rsidR="002A76BC">
        <w:rPr>
          <w:rFonts w:ascii="Times New Roman" w:hAnsi="Times New Roman"/>
          <w:szCs w:val="24"/>
        </w:rPr>
        <w:t>describe in detail your company’s proposed</w:t>
      </w:r>
      <w:r w:rsidRPr="006A77B1">
        <w:rPr>
          <w:rFonts w:ascii="Times New Roman" w:hAnsi="Times New Roman"/>
          <w:szCs w:val="24"/>
        </w:rPr>
        <w:t xml:space="preserve"> </w:t>
      </w:r>
      <w:r w:rsidR="002A76BC">
        <w:rPr>
          <w:rFonts w:ascii="Times New Roman" w:hAnsi="Times New Roman"/>
          <w:szCs w:val="24"/>
        </w:rPr>
        <w:t xml:space="preserve">key </w:t>
      </w:r>
      <w:r w:rsidRPr="006A77B1">
        <w:rPr>
          <w:rFonts w:ascii="Times New Roman" w:hAnsi="Times New Roman"/>
          <w:szCs w:val="24"/>
        </w:rPr>
        <w:t xml:space="preserve">personnel who will be responsible for the implementation of the contract. </w:t>
      </w:r>
      <w:r w:rsidR="001C7D84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 xml:space="preserve">Key personnel are as designated in </w:t>
      </w:r>
      <w:r w:rsidR="002A76BC">
        <w:rPr>
          <w:rFonts w:ascii="Times New Roman" w:hAnsi="Times New Roman"/>
          <w:szCs w:val="24"/>
        </w:rPr>
        <w:t>Attachment J,</w:t>
      </w:r>
      <w:r w:rsidR="00012214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 xml:space="preserve">Technical Specifications, Section X, Personnel Requirements, B. </w:t>
      </w:r>
      <w:r w:rsidR="001C7D84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>Specific Requirements for Key Personnel.</w:t>
      </w:r>
      <w:r w:rsidR="002A76BC">
        <w:rPr>
          <w:rFonts w:ascii="Times New Roman" w:hAnsi="Times New Roman"/>
          <w:szCs w:val="24"/>
        </w:rPr>
        <w:t xml:space="preserve">  Where possible, please include names, contact information, resumes, and services </w:t>
      </w:r>
      <w:proofErr w:type="gramStart"/>
      <w:r w:rsidR="002A76BC">
        <w:rPr>
          <w:rFonts w:ascii="Times New Roman" w:hAnsi="Times New Roman"/>
          <w:szCs w:val="24"/>
        </w:rPr>
        <w:t>each individual</w:t>
      </w:r>
      <w:proofErr w:type="gramEnd"/>
      <w:r w:rsidR="002A76BC">
        <w:rPr>
          <w:rFonts w:ascii="Times New Roman" w:hAnsi="Times New Roman"/>
          <w:szCs w:val="24"/>
        </w:rPr>
        <w:t xml:space="preserve"> will perform. </w:t>
      </w:r>
      <w:r w:rsidRPr="006A77B1">
        <w:rPr>
          <w:rFonts w:ascii="Times New Roman" w:hAnsi="Times New Roman"/>
          <w:szCs w:val="24"/>
        </w:rPr>
        <w:t xml:space="preserve"> </w:t>
      </w:r>
    </w:p>
    <w:p w14:paraId="1A2D974A" w14:textId="77777777" w:rsidR="006A38F3" w:rsidRPr="006A77B1" w:rsidRDefault="006A38F3" w:rsidP="006A38F3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6A38F3" w:rsidRPr="006A77B1" w14:paraId="5D2F077E" w14:textId="77777777">
        <w:tc>
          <w:tcPr>
            <w:tcW w:w="8856" w:type="dxa"/>
            <w:shd w:val="clear" w:color="auto" w:fill="FFFF99"/>
          </w:tcPr>
          <w:p w14:paraId="6211BA90" w14:textId="77777777" w:rsidR="006A38F3" w:rsidRPr="006A77B1" w:rsidRDefault="006A38F3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703F5D2A" w14:textId="77777777" w:rsidR="006A38F3" w:rsidRPr="006A77B1" w:rsidRDefault="006A38F3" w:rsidP="006A38F3">
      <w:pPr>
        <w:widowControl/>
        <w:rPr>
          <w:rFonts w:ascii="Times New Roman" w:hAnsi="Times New Roman"/>
          <w:szCs w:val="24"/>
        </w:rPr>
      </w:pPr>
    </w:p>
    <w:p w14:paraId="366E9D9E" w14:textId="77777777" w:rsidR="00BB2157" w:rsidRDefault="006A38F3" w:rsidP="006A77B1">
      <w:pPr>
        <w:widowControl/>
        <w:ind w:left="720" w:hanging="72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b/>
          <w:bCs/>
          <w:szCs w:val="24"/>
        </w:rPr>
        <w:t>2.4.2.4</w:t>
      </w:r>
      <w:r w:rsidRPr="006A77B1">
        <w:rPr>
          <w:rFonts w:ascii="Times New Roman" w:hAnsi="Times New Roman"/>
          <w:szCs w:val="24"/>
        </w:rPr>
        <w:tab/>
      </w:r>
      <w:r w:rsidR="00BB2157" w:rsidRPr="00BB2157">
        <w:rPr>
          <w:rFonts w:ascii="Times New Roman" w:hAnsi="Times New Roman"/>
          <w:b/>
          <w:bCs/>
          <w:szCs w:val="24"/>
        </w:rPr>
        <w:t>Control Criteria</w:t>
      </w:r>
    </w:p>
    <w:p w14:paraId="6BEB140E" w14:textId="77777777" w:rsidR="00BB2157" w:rsidRDefault="00BB2157" w:rsidP="006A77B1">
      <w:pPr>
        <w:widowControl/>
        <w:ind w:left="720" w:hanging="720"/>
        <w:rPr>
          <w:rFonts w:ascii="Times New Roman" w:hAnsi="Times New Roman"/>
          <w:szCs w:val="24"/>
        </w:rPr>
      </w:pPr>
    </w:p>
    <w:p w14:paraId="49E5FFC8" w14:textId="4A2CC102" w:rsidR="006A38F3" w:rsidRPr="006A77B1" w:rsidRDefault="006A38F3" w:rsidP="00BB2157">
      <w:pPr>
        <w:widowControl/>
        <w:ind w:left="72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szCs w:val="24"/>
        </w:rPr>
        <w:t>Please note which analytes historically exceed the control criteria as described in</w:t>
      </w:r>
      <w:r w:rsidR="00BB2157">
        <w:rPr>
          <w:rFonts w:ascii="Times New Roman" w:hAnsi="Times New Roman"/>
          <w:szCs w:val="24"/>
        </w:rPr>
        <w:t xml:space="preserve"> </w:t>
      </w:r>
      <w:r w:rsidR="000359CB">
        <w:rPr>
          <w:rFonts w:ascii="Times New Roman" w:hAnsi="Times New Roman"/>
          <w:szCs w:val="24"/>
        </w:rPr>
        <w:t>Attachment J,</w:t>
      </w:r>
      <w:r w:rsidR="00783DCA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>Technical Specifications, Section XII, Analytical and QA/QC Requirements</w:t>
      </w:r>
      <w:r w:rsidR="00BB2157">
        <w:rPr>
          <w:rFonts w:ascii="Times New Roman" w:hAnsi="Times New Roman"/>
          <w:szCs w:val="24"/>
        </w:rPr>
        <w:t xml:space="preserve"> </w:t>
      </w:r>
      <w:r w:rsidRPr="006A77B1">
        <w:rPr>
          <w:rFonts w:ascii="Times New Roman" w:hAnsi="Times New Roman"/>
          <w:szCs w:val="24"/>
        </w:rPr>
        <w:t xml:space="preserve">for </w:t>
      </w:r>
      <w:r w:rsidR="00291A99">
        <w:rPr>
          <w:rFonts w:ascii="Times New Roman" w:hAnsi="Times New Roman"/>
          <w:szCs w:val="24"/>
        </w:rPr>
        <w:t xml:space="preserve">USEPA </w:t>
      </w:r>
      <w:r w:rsidRPr="006A77B1">
        <w:rPr>
          <w:rFonts w:ascii="Times New Roman" w:hAnsi="Times New Roman"/>
          <w:szCs w:val="24"/>
        </w:rPr>
        <w:t>SW-846 Protocol</w:t>
      </w:r>
      <w:r w:rsidR="001238CE">
        <w:rPr>
          <w:rFonts w:ascii="Times New Roman" w:hAnsi="Times New Roman"/>
          <w:szCs w:val="24"/>
        </w:rPr>
        <w:t>,</w:t>
      </w:r>
      <w:r w:rsidRPr="006A77B1">
        <w:rPr>
          <w:rFonts w:ascii="Times New Roman" w:hAnsi="Times New Roman"/>
          <w:szCs w:val="24"/>
        </w:rPr>
        <w:t xml:space="preserve"> USEPA Drinking Water</w:t>
      </w:r>
      <w:r w:rsidR="00E83EAF">
        <w:rPr>
          <w:rFonts w:ascii="Times New Roman" w:hAnsi="Times New Roman"/>
          <w:szCs w:val="24"/>
        </w:rPr>
        <w:t xml:space="preserve"> P</w:t>
      </w:r>
      <w:r w:rsidR="005430B7">
        <w:rPr>
          <w:rFonts w:ascii="Times New Roman" w:hAnsi="Times New Roman"/>
          <w:szCs w:val="24"/>
        </w:rPr>
        <w:t>r</w:t>
      </w:r>
      <w:r w:rsidR="00E83EAF">
        <w:rPr>
          <w:rFonts w:ascii="Times New Roman" w:hAnsi="Times New Roman"/>
          <w:szCs w:val="24"/>
        </w:rPr>
        <w:t>otocol</w:t>
      </w:r>
      <w:r w:rsidR="00CC01C6">
        <w:rPr>
          <w:rFonts w:ascii="Times New Roman" w:hAnsi="Times New Roman"/>
          <w:szCs w:val="24"/>
        </w:rPr>
        <w:t>,</w:t>
      </w:r>
      <w:r w:rsidR="2B1497FE" w:rsidRPr="006A77B1">
        <w:rPr>
          <w:rFonts w:ascii="Times New Roman" w:hAnsi="Times New Roman"/>
          <w:szCs w:val="24"/>
        </w:rPr>
        <w:t xml:space="preserve"> </w:t>
      </w:r>
      <w:r w:rsidR="00864A17">
        <w:rPr>
          <w:rFonts w:ascii="Times New Roman" w:hAnsi="Times New Roman"/>
          <w:szCs w:val="24"/>
        </w:rPr>
        <w:t xml:space="preserve">USEPA </w:t>
      </w:r>
      <w:r w:rsidR="2B1497FE" w:rsidRPr="006A77B1">
        <w:rPr>
          <w:rFonts w:ascii="Times New Roman" w:hAnsi="Times New Roman"/>
          <w:szCs w:val="24"/>
        </w:rPr>
        <w:t>Air</w:t>
      </w:r>
      <w:r w:rsidRPr="006A77B1">
        <w:rPr>
          <w:rFonts w:ascii="Times New Roman" w:hAnsi="Times New Roman"/>
          <w:szCs w:val="24"/>
        </w:rPr>
        <w:t xml:space="preserve"> Protocol</w:t>
      </w:r>
      <w:r w:rsidR="00CC01C6">
        <w:rPr>
          <w:rFonts w:ascii="Times New Roman" w:hAnsi="Times New Roman"/>
          <w:szCs w:val="24"/>
        </w:rPr>
        <w:t xml:space="preserve">, and </w:t>
      </w:r>
      <w:r w:rsidR="00981DDC">
        <w:rPr>
          <w:rFonts w:ascii="Times New Roman" w:hAnsi="Times New Roman"/>
          <w:szCs w:val="24"/>
        </w:rPr>
        <w:t>USEPA</w:t>
      </w:r>
      <w:r w:rsidR="002925F6">
        <w:rPr>
          <w:rFonts w:ascii="Times New Roman" w:hAnsi="Times New Roman"/>
          <w:szCs w:val="24"/>
        </w:rPr>
        <w:t xml:space="preserve"> </w:t>
      </w:r>
      <w:r w:rsidR="00CC01C6">
        <w:rPr>
          <w:rFonts w:ascii="Times New Roman" w:hAnsi="Times New Roman"/>
          <w:szCs w:val="24"/>
        </w:rPr>
        <w:t>PFAS</w:t>
      </w:r>
      <w:r w:rsidR="0016385E">
        <w:rPr>
          <w:rFonts w:ascii="Times New Roman" w:hAnsi="Times New Roman"/>
          <w:szCs w:val="24"/>
        </w:rPr>
        <w:t xml:space="preserve"> Protocol</w:t>
      </w:r>
      <w:r w:rsidR="00780694">
        <w:rPr>
          <w:rFonts w:ascii="Times New Roman" w:hAnsi="Times New Roman"/>
          <w:szCs w:val="24"/>
        </w:rPr>
        <w:t>.</w:t>
      </w:r>
    </w:p>
    <w:p w14:paraId="17926850" w14:textId="77777777" w:rsidR="006A38F3" w:rsidRPr="006A77B1" w:rsidRDefault="006A38F3" w:rsidP="006A38F3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6A38F3" w:rsidRPr="006A77B1" w14:paraId="4CE9C3D5" w14:textId="77777777">
        <w:tc>
          <w:tcPr>
            <w:tcW w:w="8856" w:type="dxa"/>
            <w:shd w:val="clear" w:color="auto" w:fill="FFFF99"/>
          </w:tcPr>
          <w:p w14:paraId="66B87191" w14:textId="77777777" w:rsidR="006A38F3" w:rsidRPr="006A77B1" w:rsidRDefault="006A38F3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3F0A9B65" w14:textId="77777777" w:rsidR="006A38F3" w:rsidRPr="006A77B1" w:rsidRDefault="006A38F3" w:rsidP="006A38F3">
      <w:pPr>
        <w:rPr>
          <w:rFonts w:ascii="Times New Roman" w:hAnsi="Times New Roman"/>
          <w:szCs w:val="24"/>
        </w:rPr>
      </w:pPr>
    </w:p>
    <w:p w14:paraId="44CA5DCA" w14:textId="227CDABD" w:rsidR="001225E5" w:rsidRDefault="001225E5" w:rsidP="00150197">
      <w:pPr>
        <w:widowControl/>
        <w:rPr>
          <w:rFonts w:ascii="Times New Roman" w:hAnsi="Times New Roman"/>
          <w:szCs w:val="24"/>
        </w:rPr>
      </w:pPr>
    </w:p>
    <w:p w14:paraId="2AF8F4E1" w14:textId="77777777" w:rsidR="00200393" w:rsidRDefault="00200393" w:rsidP="00150197">
      <w:pPr>
        <w:widowControl/>
        <w:rPr>
          <w:rFonts w:ascii="Times New Roman" w:hAnsi="Times New Roman"/>
          <w:szCs w:val="24"/>
        </w:rPr>
      </w:pPr>
    </w:p>
    <w:p w14:paraId="1B824A2D" w14:textId="77777777" w:rsidR="00200393" w:rsidRDefault="00200393" w:rsidP="00150197">
      <w:pPr>
        <w:widowControl/>
        <w:rPr>
          <w:rFonts w:ascii="Times New Roman" w:hAnsi="Times New Roman"/>
          <w:szCs w:val="24"/>
        </w:rPr>
      </w:pPr>
    </w:p>
    <w:p w14:paraId="08E97C07" w14:textId="77777777" w:rsidR="00200393" w:rsidRDefault="00200393" w:rsidP="00150197">
      <w:pPr>
        <w:widowControl/>
        <w:rPr>
          <w:rFonts w:ascii="Times New Roman" w:hAnsi="Times New Roman"/>
          <w:szCs w:val="24"/>
        </w:rPr>
      </w:pPr>
    </w:p>
    <w:p w14:paraId="1D72EDD6" w14:textId="77777777" w:rsidR="00783DCA" w:rsidRDefault="001225E5" w:rsidP="001225E5">
      <w:pPr>
        <w:widowControl/>
        <w:ind w:left="720" w:hanging="72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b/>
          <w:bCs/>
          <w:szCs w:val="24"/>
        </w:rPr>
        <w:t>2.4.2.</w:t>
      </w:r>
      <w:r>
        <w:rPr>
          <w:rFonts w:ascii="Times New Roman" w:hAnsi="Times New Roman"/>
          <w:b/>
          <w:bCs/>
          <w:szCs w:val="24"/>
        </w:rPr>
        <w:t>5</w:t>
      </w:r>
      <w:r w:rsidRPr="006A77B1">
        <w:rPr>
          <w:rFonts w:ascii="Times New Roman" w:hAnsi="Times New Roman"/>
          <w:szCs w:val="24"/>
        </w:rPr>
        <w:tab/>
      </w:r>
      <w:r w:rsidR="00783DCA" w:rsidRPr="004C64CC">
        <w:rPr>
          <w:rFonts w:ascii="Times New Roman" w:hAnsi="Times New Roman"/>
          <w:b/>
          <w:bCs/>
          <w:szCs w:val="24"/>
        </w:rPr>
        <w:t>Quality Assurance/Quality Control (QA/QC) Program</w:t>
      </w:r>
    </w:p>
    <w:p w14:paraId="6F2729D6" w14:textId="77777777" w:rsidR="00783DCA" w:rsidRDefault="00783DCA" w:rsidP="001225E5">
      <w:pPr>
        <w:widowControl/>
        <w:ind w:left="720" w:hanging="720"/>
        <w:rPr>
          <w:rFonts w:ascii="Times New Roman" w:hAnsi="Times New Roman"/>
          <w:szCs w:val="24"/>
        </w:rPr>
      </w:pPr>
    </w:p>
    <w:p w14:paraId="2AE03BA9" w14:textId="5D1AFB4A" w:rsidR="001225E5" w:rsidRPr="006A77B1" w:rsidRDefault="001225E5" w:rsidP="00783DCA">
      <w:pPr>
        <w:widowControl/>
        <w:ind w:left="720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szCs w:val="24"/>
        </w:rPr>
        <w:t xml:space="preserve">Please </w:t>
      </w:r>
      <w:r>
        <w:rPr>
          <w:rFonts w:ascii="Times New Roman" w:hAnsi="Times New Roman"/>
          <w:szCs w:val="24"/>
        </w:rPr>
        <w:t>provide the Respondent’s Quality Assurance/Quality Control (QA/QC) Program capable of demonstrating that data has a specified degree of reliability.  Contractors must be able to validate each method used and each analysis performed by that method using the QA/QC specified by the method.</w:t>
      </w:r>
    </w:p>
    <w:p w14:paraId="7C4647EE" w14:textId="77777777" w:rsidR="00150197" w:rsidRPr="006A77B1" w:rsidRDefault="00150197" w:rsidP="00150197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150197" w:rsidRPr="006A77B1" w14:paraId="22109EDF" w14:textId="77777777">
        <w:tc>
          <w:tcPr>
            <w:tcW w:w="8856" w:type="dxa"/>
            <w:shd w:val="clear" w:color="auto" w:fill="FFFF99"/>
          </w:tcPr>
          <w:p w14:paraId="2F426B06" w14:textId="77777777" w:rsidR="00150197" w:rsidRPr="006A77B1" w:rsidRDefault="00150197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1340000C" w14:textId="761146C4" w:rsidR="006A38F3" w:rsidRPr="006A77B1" w:rsidRDefault="006A38F3" w:rsidP="0009502C">
      <w:pPr>
        <w:rPr>
          <w:rFonts w:ascii="Times New Roman" w:hAnsi="Times New Roman"/>
          <w:szCs w:val="24"/>
        </w:rPr>
      </w:pPr>
    </w:p>
    <w:p w14:paraId="217106D6" w14:textId="6F85EBB4" w:rsidR="00783DCA" w:rsidRDefault="004640D5" w:rsidP="001225E5">
      <w:pPr>
        <w:ind w:left="720" w:hanging="720"/>
        <w:jc w:val="both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b/>
          <w:szCs w:val="24"/>
        </w:rPr>
        <w:t>2.4.2.</w:t>
      </w:r>
      <w:r w:rsidR="007B772D" w:rsidRPr="006A77B1">
        <w:rPr>
          <w:rFonts w:ascii="Times New Roman" w:hAnsi="Times New Roman"/>
          <w:b/>
          <w:szCs w:val="24"/>
        </w:rPr>
        <w:t>6</w:t>
      </w:r>
      <w:r w:rsidRPr="006A77B1">
        <w:rPr>
          <w:rFonts w:ascii="Times New Roman" w:hAnsi="Times New Roman"/>
          <w:szCs w:val="24"/>
        </w:rPr>
        <w:tab/>
      </w:r>
      <w:r w:rsidR="00783DCA" w:rsidRPr="00783DCA">
        <w:rPr>
          <w:rFonts w:ascii="Times New Roman" w:hAnsi="Times New Roman"/>
          <w:b/>
          <w:bCs/>
          <w:szCs w:val="24"/>
        </w:rPr>
        <w:t>Documentation and Data</w:t>
      </w:r>
    </w:p>
    <w:p w14:paraId="5068B2FC" w14:textId="77777777" w:rsidR="00783DCA" w:rsidRDefault="00783DCA" w:rsidP="001225E5">
      <w:pPr>
        <w:ind w:left="720" w:hanging="720"/>
        <w:jc w:val="both"/>
        <w:rPr>
          <w:rFonts w:ascii="Times New Roman" w:hAnsi="Times New Roman"/>
          <w:szCs w:val="24"/>
        </w:rPr>
      </w:pPr>
    </w:p>
    <w:p w14:paraId="42DC1394" w14:textId="08200B93" w:rsidR="00D00FCC" w:rsidRPr="006A77B1" w:rsidRDefault="00D00FCC" w:rsidP="00783DCA">
      <w:pPr>
        <w:ind w:left="720"/>
        <w:jc w:val="both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szCs w:val="24"/>
        </w:rPr>
        <w:t>Please explain how the Respondent will maintain all documentation and data for the use of IDEM/O</w:t>
      </w:r>
      <w:r w:rsidR="00C751E5" w:rsidRPr="006A77B1">
        <w:rPr>
          <w:rFonts w:ascii="Times New Roman" w:hAnsi="Times New Roman"/>
          <w:szCs w:val="24"/>
        </w:rPr>
        <w:t>LQ</w:t>
      </w:r>
      <w:r w:rsidRPr="006A77B1">
        <w:rPr>
          <w:rFonts w:ascii="Times New Roman" w:hAnsi="Times New Roman"/>
          <w:szCs w:val="24"/>
        </w:rPr>
        <w:t xml:space="preserve"> for five (5) years after the expiration date of this Contract.</w:t>
      </w:r>
    </w:p>
    <w:p w14:paraId="09018BBE" w14:textId="77777777" w:rsidR="004640D5" w:rsidRPr="006A77B1" w:rsidRDefault="004640D5" w:rsidP="004640D5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4640D5" w:rsidRPr="006A77B1" w14:paraId="7F24AE2C" w14:textId="77777777">
        <w:tc>
          <w:tcPr>
            <w:tcW w:w="8856" w:type="dxa"/>
            <w:shd w:val="clear" w:color="auto" w:fill="FFFF99"/>
          </w:tcPr>
          <w:p w14:paraId="1B5AA2CF" w14:textId="062BE580" w:rsidR="002E3EDE" w:rsidRPr="006A77B1" w:rsidRDefault="002E3EDE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2D082D93" w14:textId="2DC922DD" w:rsidR="004C64CC" w:rsidRDefault="004C64CC" w:rsidP="0009502C">
      <w:pPr>
        <w:rPr>
          <w:rFonts w:ascii="Times New Roman" w:hAnsi="Times New Roman"/>
          <w:szCs w:val="24"/>
        </w:rPr>
      </w:pPr>
    </w:p>
    <w:p w14:paraId="1D43FFAB" w14:textId="0083DCB8" w:rsidR="004C64CC" w:rsidRDefault="004C64CC" w:rsidP="004C64CC">
      <w:pPr>
        <w:ind w:left="720" w:hanging="720"/>
        <w:jc w:val="both"/>
        <w:rPr>
          <w:rFonts w:ascii="Times New Roman" w:hAnsi="Times New Roman"/>
          <w:szCs w:val="24"/>
        </w:rPr>
      </w:pPr>
      <w:r w:rsidRPr="006A77B1">
        <w:rPr>
          <w:rFonts w:ascii="Times New Roman" w:hAnsi="Times New Roman"/>
          <w:b/>
          <w:szCs w:val="24"/>
        </w:rPr>
        <w:t>2.4.2.</w:t>
      </w:r>
      <w:r>
        <w:rPr>
          <w:rFonts w:ascii="Times New Roman" w:hAnsi="Times New Roman"/>
          <w:b/>
          <w:szCs w:val="24"/>
        </w:rPr>
        <w:t>7</w:t>
      </w:r>
      <w:r w:rsidRPr="006A77B1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b/>
          <w:bCs/>
          <w:szCs w:val="24"/>
        </w:rPr>
        <w:t>Customer Service</w:t>
      </w:r>
    </w:p>
    <w:p w14:paraId="54B40F8C" w14:textId="77777777" w:rsidR="004C64CC" w:rsidRDefault="004C64CC" w:rsidP="004C64CC">
      <w:pPr>
        <w:ind w:left="720" w:hanging="720"/>
        <w:jc w:val="both"/>
        <w:rPr>
          <w:rFonts w:ascii="Times New Roman" w:hAnsi="Times New Roman"/>
          <w:szCs w:val="24"/>
        </w:rPr>
      </w:pPr>
    </w:p>
    <w:p w14:paraId="1AC55231" w14:textId="467B10F9" w:rsidR="004C64CC" w:rsidRPr="006A77B1" w:rsidRDefault="004C64CC" w:rsidP="004C64CC">
      <w:pPr>
        <w:ind w:left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Please describe your company’s standard process for problem resolution and escalation</w:t>
      </w:r>
      <w:r w:rsidR="000359CB">
        <w:rPr>
          <w:rFonts w:ascii="Times New Roman" w:hAnsi="Times New Roman"/>
          <w:szCs w:val="24"/>
        </w:rPr>
        <w:t>, including standard response times.</w:t>
      </w:r>
    </w:p>
    <w:p w14:paraId="1EEEDD99" w14:textId="77777777" w:rsidR="004C64CC" w:rsidRPr="006A77B1" w:rsidRDefault="004C64CC" w:rsidP="004C64CC">
      <w:pPr>
        <w:ind w:left="810" w:hanging="810"/>
        <w:rPr>
          <w:rFonts w:ascii="Times New Roman" w:hAnsi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630"/>
      </w:tblGrid>
      <w:tr w:rsidR="004C64CC" w:rsidRPr="006A77B1" w14:paraId="4650567C" w14:textId="77777777">
        <w:tc>
          <w:tcPr>
            <w:tcW w:w="8856" w:type="dxa"/>
            <w:shd w:val="clear" w:color="auto" w:fill="FFFF99"/>
          </w:tcPr>
          <w:p w14:paraId="4CB7E81C" w14:textId="77777777" w:rsidR="004C64CC" w:rsidRPr="006A77B1" w:rsidRDefault="004C64CC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184B568C" w14:textId="77777777" w:rsidR="004C64CC" w:rsidRPr="006A77B1" w:rsidRDefault="004C64CC" w:rsidP="0009502C">
      <w:pPr>
        <w:rPr>
          <w:rFonts w:ascii="Times New Roman" w:hAnsi="Times New Roman"/>
          <w:szCs w:val="24"/>
        </w:rPr>
      </w:pPr>
    </w:p>
    <w:sectPr w:rsidR="004C64CC" w:rsidRPr="006A77B1" w:rsidSect="00FD154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" w15:restartNumberingAfterBreak="0">
    <w:nsid w:val="15214BB7"/>
    <w:multiLevelType w:val="hybridMultilevel"/>
    <w:tmpl w:val="98E2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4" w15:restartNumberingAfterBreak="0">
    <w:nsid w:val="2D637891"/>
    <w:multiLevelType w:val="multilevel"/>
    <w:tmpl w:val="0B40D0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452095061">
    <w:abstractNumId w:val="1"/>
  </w:num>
  <w:num w:numId="2" w16cid:durableId="271473787">
    <w:abstractNumId w:val="4"/>
  </w:num>
  <w:num w:numId="3" w16cid:durableId="898367774">
    <w:abstractNumId w:val="6"/>
  </w:num>
  <w:num w:numId="4" w16cid:durableId="750813108">
    <w:abstractNumId w:val="5"/>
  </w:num>
  <w:num w:numId="5" w16cid:durableId="13265548">
    <w:abstractNumId w:val="3"/>
  </w:num>
  <w:num w:numId="6" w16cid:durableId="1346978102">
    <w:abstractNumId w:val="7"/>
  </w:num>
  <w:num w:numId="7" w16cid:durableId="965238996">
    <w:abstractNumId w:val="9"/>
  </w:num>
  <w:num w:numId="8" w16cid:durableId="2107380664">
    <w:abstractNumId w:val="10"/>
  </w:num>
  <w:num w:numId="9" w16cid:durableId="2092698915">
    <w:abstractNumId w:val="8"/>
  </w:num>
  <w:num w:numId="10" w16cid:durableId="1155150225">
    <w:abstractNumId w:val="0"/>
  </w:num>
  <w:num w:numId="11" w16cid:durableId="5309949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12214"/>
    <w:rsid w:val="00020CF8"/>
    <w:rsid w:val="000270DF"/>
    <w:rsid w:val="000359CB"/>
    <w:rsid w:val="000927CA"/>
    <w:rsid w:val="0009502C"/>
    <w:rsid w:val="000A6F1B"/>
    <w:rsid w:val="000C5876"/>
    <w:rsid w:val="001225E5"/>
    <w:rsid w:val="001238CE"/>
    <w:rsid w:val="001367D9"/>
    <w:rsid w:val="001377EE"/>
    <w:rsid w:val="00141B94"/>
    <w:rsid w:val="001457E5"/>
    <w:rsid w:val="00150197"/>
    <w:rsid w:val="0016385E"/>
    <w:rsid w:val="001B7FC0"/>
    <w:rsid w:val="001C7D84"/>
    <w:rsid w:val="001F7706"/>
    <w:rsid w:val="00200393"/>
    <w:rsid w:val="00203D6A"/>
    <w:rsid w:val="00206A83"/>
    <w:rsid w:val="002360A8"/>
    <w:rsid w:val="00270673"/>
    <w:rsid w:val="00291A99"/>
    <w:rsid w:val="002925F6"/>
    <w:rsid w:val="002960D5"/>
    <w:rsid w:val="002A76BC"/>
    <w:rsid w:val="002E3EDE"/>
    <w:rsid w:val="003125E2"/>
    <w:rsid w:val="00323710"/>
    <w:rsid w:val="003271B6"/>
    <w:rsid w:val="00370866"/>
    <w:rsid w:val="003F26AB"/>
    <w:rsid w:val="003F608A"/>
    <w:rsid w:val="003F7581"/>
    <w:rsid w:val="00426DC1"/>
    <w:rsid w:val="00453009"/>
    <w:rsid w:val="004640D5"/>
    <w:rsid w:val="004A3A73"/>
    <w:rsid w:val="004B6E04"/>
    <w:rsid w:val="004C64CC"/>
    <w:rsid w:val="004E0E82"/>
    <w:rsid w:val="005218FE"/>
    <w:rsid w:val="00542998"/>
    <w:rsid w:val="00542D70"/>
    <w:rsid w:val="005430B7"/>
    <w:rsid w:val="0056091C"/>
    <w:rsid w:val="0058027B"/>
    <w:rsid w:val="005D4ECA"/>
    <w:rsid w:val="006122B8"/>
    <w:rsid w:val="00665366"/>
    <w:rsid w:val="006A0A6D"/>
    <w:rsid w:val="006A38F3"/>
    <w:rsid w:val="006A77B1"/>
    <w:rsid w:val="0075035A"/>
    <w:rsid w:val="00756278"/>
    <w:rsid w:val="00756BE9"/>
    <w:rsid w:val="00780694"/>
    <w:rsid w:val="00783DCA"/>
    <w:rsid w:val="00786320"/>
    <w:rsid w:val="007964B6"/>
    <w:rsid w:val="007B034C"/>
    <w:rsid w:val="007B2329"/>
    <w:rsid w:val="007B772D"/>
    <w:rsid w:val="007C35D9"/>
    <w:rsid w:val="007E4045"/>
    <w:rsid w:val="007F1B85"/>
    <w:rsid w:val="00807AFE"/>
    <w:rsid w:val="008631B6"/>
    <w:rsid w:val="00864A17"/>
    <w:rsid w:val="008650FC"/>
    <w:rsid w:val="008B33C3"/>
    <w:rsid w:val="008C6230"/>
    <w:rsid w:val="008D6415"/>
    <w:rsid w:val="008E0DCF"/>
    <w:rsid w:val="008E1CF5"/>
    <w:rsid w:val="008E5A00"/>
    <w:rsid w:val="00917E95"/>
    <w:rsid w:val="00973579"/>
    <w:rsid w:val="00976E6F"/>
    <w:rsid w:val="00981DDC"/>
    <w:rsid w:val="009C460F"/>
    <w:rsid w:val="00A01728"/>
    <w:rsid w:val="00A07945"/>
    <w:rsid w:val="00A22ABB"/>
    <w:rsid w:val="00A410B7"/>
    <w:rsid w:val="00A45621"/>
    <w:rsid w:val="00A95C7C"/>
    <w:rsid w:val="00AE6879"/>
    <w:rsid w:val="00AF0BA5"/>
    <w:rsid w:val="00B01C39"/>
    <w:rsid w:val="00B3056D"/>
    <w:rsid w:val="00B427A0"/>
    <w:rsid w:val="00B600DF"/>
    <w:rsid w:val="00BA5F42"/>
    <w:rsid w:val="00BB2157"/>
    <w:rsid w:val="00C27221"/>
    <w:rsid w:val="00C751E5"/>
    <w:rsid w:val="00CA5689"/>
    <w:rsid w:val="00CC01C6"/>
    <w:rsid w:val="00CD4D38"/>
    <w:rsid w:val="00CE5A6F"/>
    <w:rsid w:val="00D00FCC"/>
    <w:rsid w:val="00D010E7"/>
    <w:rsid w:val="00D45668"/>
    <w:rsid w:val="00D45A92"/>
    <w:rsid w:val="00D61EF4"/>
    <w:rsid w:val="00D64D87"/>
    <w:rsid w:val="00DB7785"/>
    <w:rsid w:val="00DD380A"/>
    <w:rsid w:val="00E2761D"/>
    <w:rsid w:val="00E336BA"/>
    <w:rsid w:val="00E348E5"/>
    <w:rsid w:val="00E55CD1"/>
    <w:rsid w:val="00E65CF2"/>
    <w:rsid w:val="00E83718"/>
    <w:rsid w:val="00E83EAF"/>
    <w:rsid w:val="00F43DF8"/>
    <w:rsid w:val="00F65D7C"/>
    <w:rsid w:val="00FB6F5E"/>
    <w:rsid w:val="00FC1C4E"/>
    <w:rsid w:val="00FD1547"/>
    <w:rsid w:val="00FD1E53"/>
    <w:rsid w:val="00FF170C"/>
    <w:rsid w:val="12EE7093"/>
    <w:rsid w:val="2B1497FE"/>
    <w:rsid w:val="597C9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6EF1F5B"/>
  <w15:docId w15:val="{86730003-F597-49A3-AF96-6C3D0D69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link w:val="CommentText"/>
    <w:rsid w:val="00E2761D"/>
    <w:rPr>
      <w:rFonts w:ascii="Courier" w:hAnsi="Courier"/>
      <w:snapToGrid w:val="0"/>
    </w:rPr>
  </w:style>
  <w:style w:type="paragraph" w:customStyle="1" w:styleId="Default">
    <w:name w:val="Default"/>
    <w:rsid w:val="00756BE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271B6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7B60A31D2FF64DB0B356596AD66A8C" ma:contentTypeVersion="3" ma:contentTypeDescription="Create a new document." ma:contentTypeScope="" ma:versionID="6355f3e973ac3fe686c303b39bcb2a7c">
  <xsd:schema xmlns:xsd="http://www.w3.org/2001/XMLSchema" xmlns:xs="http://www.w3.org/2001/XMLSchema" xmlns:p="http://schemas.microsoft.com/office/2006/metadata/properties" xmlns:ns2="75a9f5c7-3c1d-48bf-9a2d-924594ad40b8" targetNamespace="http://schemas.microsoft.com/office/2006/metadata/properties" ma:root="true" ma:fieldsID="ba77012e93fe13dd1b2018f46f4f79ae" ns2:_="">
    <xsd:import namespace="75a9f5c7-3c1d-48bf-9a2d-924594ad40b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a9f5c7-3c1d-48bf-9a2d-924594ad40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A12EF-9768-44E1-9C46-8BFA5690ECEC}"/>
</file>

<file path=customXml/itemProps2.xml><?xml version="1.0" encoding="utf-8"?>
<ds:datastoreItem xmlns:ds="http://schemas.openxmlformats.org/officeDocument/2006/customXml" ds:itemID="{92A3F519-7694-4B70-9B90-C3E67910E231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7B880457-BB00-414F-804A-AB725FF3A1A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2199bfba-a409-4f13-b0c4-18b45933d88d}" enabled="0" method="" siteId="{2199bfba-a409-4f13-b0c4-18b45933d88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572</Words>
  <Characters>3261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9-27</vt:lpstr>
    </vt:vector>
  </TitlesOfParts>
  <Company>State of Indiana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Metcalfe, Jacqueline (Fran)</cp:lastModifiedBy>
  <cp:revision>29</cp:revision>
  <dcterms:created xsi:type="dcterms:W3CDTF">2025-11-05T15:44:00Z</dcterms:created>
  <dcterms:modified xsi:type="dcterms:W3CDTF">2025-11-17T19:25:00Z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0x010100017B60A31D2FF64DB0B356596AD66A8C</vt:lpwstr>
  </property>
  <property fmtid="{D5CDD505-2E9C-101B-9397-08002B2CF9AE}" pid="3" name="Order">
    <vt:r8>30900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</Properties>
</file>